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sz w:val="24"/>
          <w:szCs w:val="24"/>
          <w:lang w:val="en-US" w:eastAsia="zh-CN"/>
        </w:rPr>
      </w:pPr>
      <w:r>
        <w:rPr>
          <w:rFonts w:hint="eastAsia"/>
          <w:sz w:val="24"/>
          <w:szCs w:val="24"/>
          <w:lang w:val="en-US" w:eastAsia="zh-CN"/>
        </w:rPr>
        <w:t>将文件夹中“微尔纳PLC.rar”文件解压，得到“微尔纳PLC”文件夹；</w:t>
      </w:r>
    </w:p>
    <w:p>
      <w:pPr>
        <w:numPr>
          <w:ilvl w:val="0"/>
          <w:numId w:val="0"/>
        </w:numPr>
        <w:rPr>
          <w:sz w:val="24"/>
          <w:szCs w:val="24"/>
        </w:rPr>
      </w:pPr>
      <w:r>
        <w:drawing>
          <wp:inline distT="0" distB="0" distL="114300" distR="114300">
            <wp:extent cx="5271770" cy="1177290"/>
            <wp:effectExtent l="0" t="0" r="12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770" cy="1177290"/>
                    </a:xfrm>
                    <a:prstGeom prst="rect">
                      <a:avLst/>
                    </a:prstGeom>
                    <a:noFill/>
                    <a:ln>
                      <a:noFill/>
                    </a:ln>
                  </pic:spPr>
                </pic:pic>
              </a:graphicData>
            </a:graphic>
          </wp:inline>
        </w:drawing>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将该文件夹剪切或复制到昆仑通态触摸屏组态软件安装目录中（以本电脑安装在D盘为例）D:\McgsPro\Program\Drivers路径下；</w:t>
      </w:r>
    </w:p>
    <w:p>
      <w:pPr>
        <w:numPr>
          <w:ilvl w:val="0"/>
          <w:numId w:val="0"/>
        </w:numPr>
        <w:ind w:leftChars="0"/>
        <w:rPr>
          <w:sz w:val="24"/>
          <w:szCs w:val="24"/>
        </w:rPr>
      </w:pPr>
      <w:r>
        <w:drawing>
          <wp:inline distT="0" distB="0" distL="114300" distR="114300">
            <wp:extent cx="5272405" cy="2258695"/>
            <wp:effectExtent l="0" t="0" r="63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2405" cy="2258695"/>
                    </a:xfrm>
                    <a:prstGeom prst="rect">
                      <a:avLst/>
                    </a:prstGeom>
                    <a:noFill/>
                    <a:ln>
                      <a:noFill/>
                    </a:ln>
                  </pic:spPr>
                </pic:pic>
              </a:graphicData>
            </a:graphic>
          </wp:inline>
        </w:drawing>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打开触摸屏组态软件，建立工程。打开工程设备窗口，在设备窗口中打开设备工具箱中设备管理栏（若没有设备工具栏，则需鼠标右击空白处，勾选使用设备工具栏即可）；</w:t>
      </w:r>
    </w:p>
    <w:p>
      <w:pPr>
        <w:numPr>
          <w:ilvl w:val="0"/>
          <w:numId w:val="0"/>
        </w:numPr>
        <w:ind w:leftChars="0"/>
        <w:rPr>
          <w:rFonts w:hint="eastAsia"/>
          <w:sz w:val="24"/>
          <w:szCs w:val="24"/>
          <w:lang w:val="en-US" w:eastAsia="zh-CN"/>
        </w:rPr>
      </w:pPr>
      <w:bookmarkStart w:id="0" w:name="_GoBack"/>
      <w:bookmarkEnd w:id="0"/>
      <w:r>
        <w:rPr>
          <w:rFonts w:hint="eastAsia"/>
          <w:lang w:val="en-US" w:eastAsia="zh-CN"/>
        </w:rPr>
        <w:t xml:space="preserve">        </w:t>
      </w:r>
      <w:r>
        <w:drawing>
          <wp:inline distT="0" distB="0" distL="114300" distR="114300">
            <wp:extent cx="3893820" cy="3838575"/>
            <wp:effectExtent l="0" t="0" r="7620"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893820" cy="3838575"/>
                    </a:xfrm>
                    <a:prstGeom prst="rect">
                      <a:avLst/>
                    </a:prstGeom>
                    <a:noFill/>
                    <a:ln>
                      <a:noFill/>
                    </a:ln>
                  </pic:spPr>
                </pic:pic>
              </a:graphicData>
            </a:graphic>
          </wp:inline>
        </w:drawing>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在设备管理窗口左侧可选设备一栏中可以看到我们刚刚添加的设备驱动，选中所要使用的驱动，点击增加，将所需要使用的设备添加到右侧选定设备中，点击“确定”；</w:t>
      </w:r>
    </w:p>
    <w:p>
      <w:pPr>
        <w:numPr>
          <w:ilvl w:val="0"/>
          <w:numId w:val="0"/>
        </w:numPr>
        <w:ind w:leftChars="0"/>
      </w:pPr>
      <w:r>
        <w:rPr>
          <w:rFonts w:hint="eastAsia"/>
          <w:lang w:val="en-US" w:eastAsia="zh-CN"/>
        </w:rPr>
        <w:t xml:space="preserve">        </w:t>
      </w:r>
      <w:r>
        <w:drawing>
          <wp:inline distT="0" distB="0" distL="114300" distR="114300">
            <wp:extent cx="4588510" cy="3373120"/>
            <wp:effectExtent l="0" t="0" r="13970" b="1016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4588510" cy="3373120"/>
                    </a:xfrm>
                    <a:prstGeom prst="rect">
                      <a:avLst/>
                    </a:prstGeom>
                    <a:noFill/>
                    <a:ln>
                      <a:noFill/>
                    </a:ln>
                  </pic:spPr>
                </pic:pic>
              </a:graphicData>
            </a:graphic>
          </wp:inline>
        </w:drawing>
      </w:r>
    </w:p>
    <w:p>
      <w:pPr>
        <w:numPr>
          <w:ilvl w:val="0"/>
          <w:numId w:val="0"/>
        </w:numPr>
        <w:ind w:leftChars="0"/>
      </w:pPr>
    </w:p>
    <w:p>
      <w:pPr>
        <w:numPr>
          <w:ilvl w:val="0"/>
          <w:numId w:val="1"/>
        </w:numPr>
        <w:ind w:left="0" w:leftChars="0" w:firstLine="0" w:firstLineChars="0"/>
        <w:rPr>
          <w:rFonts w:hint="eastAsia"/>
          <w:lang w:val="en-US" w:eastAsia="zh-CN"/>
        </w:rPr>
      </w:pPr>
      <w:r>
        <w:rPr>
          <w:rFonts w:hint="eastAsia"/>
          <w:lang w:val="en-US" w:eastAsia="zh-CN"/>
        </w:rPr>
        <w:t>添加完毕后即可在设备窗口中组态所需设备</w:t>
      </w:r>
    </w:p>
    <w:p>
      <w:pPr>
        <w:numPr>
          <w:ilvl w:val="0"/>
          <w:numId w:val="0"/>
        </w:numPr>
        <w:ind w:leftChars="0"/>
        <w:rPr>
          <w:rFonts w:hint="default"/>
          <w:lang w:val="en-US" w:eastAsia="zh-CN"/>
        </w:rPr>
      </w:pPr>
      <w:r>
        <w:rPr>
          <w:rFonts w:hint="eastAsia"/>
          <w:lang w:val="en-US" w:eastAsia="zh-CN"/>
        </w:rPr>
        <w:t xml:space="preserve">         </w:t>
      </w:r>
      <w:r>
        <w:drawing>
          <wp:inline distT="0" distB="0" distL="114300" distR="114300">
            <wp:extent cx="4434840" cy="3894455"/>
            <wp:effectExtent l="0" t="0" r="0"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4434840" cy="389445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11D5B7"/>
    <w:multiLevelType w:val="singleLevel"/>
    <w:tmpl w:val="D611D5B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B67BA"/>
    <w:rsid w:val="19446FE2"/>
    <w:rsid w:val="1AB72A71"/>
    <w:rsid w:val="604118A1"/>
    <w:rsid w:val="618A0F81"/>
    <w:rsid w:val="664156E7"/>
    <w:rsid w:val="7A331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2020-08-01T02:56:00Z</dcterms:created>
  <dc:creator>87547</dc:creator>
  <cp:lastModifiedBy>顾</cp:lastModifiedBy>
  <dcterms:modified xsi:type="dcterms:W3CDTF">2020-08-14T08:15:08Z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